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A29E" w14:textId="5776768F" w:rsidR="00497E8D" w:rsidRPr="00D033EC" w:rsidRDefault="00497E8D" w:rsidP="00D27901">
      <w:pPr>
        <w:rPr>
          <w:b/>
          <w:bCs/>
          <w:i/>
          <w:iCs/>
          <w:sz w:val="24"/>
        </w:rPr>
      </w:pPr>
      <w:r w:rsidRPr="00D033EC">
        <w:rPr>
          <w:b/>
          <w:bCs/>
          <w:i/>
          <w:iCs/>
          <w:sz w:val="24"/>
        </w:rPr>
        <w:t xml:space="preserve">Effect of Transcutaneous </w:t>
      </w:r>
      <w:proofErr w:type="spellStart"/>
      <w:r w:rsidRPr="00D033EC">
        <w:rPr>
          <w:b/>
          <w:bCs/>
          <w:i/>
          <w:iCs/>
          <w:sz w:val="24"/>
        </w:rPr>
        <w:t>Vagus</w:t>
      </w:r>
      <w:proofErr w:type="spellEnd"/>
      <w:r w:rsidRPr="00D033EC">
        <w:rPr>
          <w:b/>
          <w:bCs/>
          <w:i/>
          <w:iCs/>
          <w:sz w:val="24"/>
        </w:rPr>
        <w:t xml:space="preserve"> Nerve Stimulation on Ketamine Reinstatement</w:t>
      </w:r>
    </w:p>
    <w:p w14:paraId="20FE15DB" w14:textId="77777777" w:rsidR="00D27901" w:rsidRPr="00F25275" w:rsidRDefault="00D27901" w:rsidP="00D27901"/>
    <w:p w14:paraId="6AD8528D" w14:textId="0925EF80" w:rsidR="00497E8D" w:rsidRDefault="00F25275" w:rsidP="00D27901">
      <w:pPr>
        <w:rPr>
          <w:vertAlign w:val="superscript"/>
        </w:rPr>
      </w:pPr>
      <w:r>
        <w:rPr>
          <w:rFonts w:hint="eastAsia"/>
        </w:rPr>
        <w:t>Min Jin Oh,</w:t>
      </w:r>
      <w:r w:rsidRPr="00D27901">
        <w:rPr>
          <w:rFonts w:hint="eastAsia"/>
          <w:vertAlign w:val="superscript"/>
        </w:rPr>
        <w:t>1,2</w:t>
      </w:r>
      <w:r>
        <w:rPr>
          <w:rFonts w:hint="eastAsia"/>
        </w:rPr>
        <w:t xml:space="preserve"> Sejin Jeong, </w:t>
      </w:r>
      <w:r w:rsidRPr="00F25275">
        <w:rPr>
          <w:rFonts w:hint="eastAsia"/>
          <w:vertAlign w:val="superscript"/>
        </w:rPr>
        <w:t>1,3</w:t>
      </w:r>
      <w:r>
        <w:rPr>
          <w:rFonts w:hint="eastAsia"/>
        </w:rPr>
        <w:t xml:space="preserve"> Suchan Chang,</w:t>
      </w:r>
      <w:r w:rsidRPr="00D27901">
        <w:rPr>
          <w:rFonts w:hint="eastAsia"/>
          <w:vertAlign w:val="superscript"/>
        </w:rPr>
        <w:t>1</w:t>
      </w:r>
      <w:r w:rsidR="00D27901">
        <w:rPr>
          <w:rFonts w:hint="eastAsia"/>
        </w:rPr>
        <w:t xml:space="preserve"> Ja Wook Koo</w:t>
      </w:r>
      <w:r w:rsidR="00D27901" w:rsidRPr="00D27901">
        <w:rPr>
          <w:rFonts w:hint="eastAsia"/>
          <w:vertAlign w:val="superscript"/>
        </w:rPr>
        <w:t>1,2*</w:t>
      </w:r>
    </w:p>
    <w:p w14:paraId="52FA87DB" w14:textId="77777777" w:rsidR="00D27901" w:rsidRDefault="00D27901" w:rsidP="00D27901">
      <w:pPr>
        <w:rPr>
          <w:vertAlign w:val="superscript"/>
        </w:rPr>
      </w:pPr>
    </w:p>
    <w:p w14:paraId="7FED4D9F" w14:textId="598EC8E7" w:rsidR="00D27901" w:rsidRDefault="00D27901" w:rsidP="00D27901">
      <w:r w:rsidRPr="00D27901">
        <w:rPr>
          <w:rFonts w:hint="eastAsia"/>
          <w:vertAlign w:val="superscript"/>
        </w:rPr>
        <w:t>1</w:t>
      </w:r>
      <w:r>
        <w:rPr>
          <w:rFonts w:hint="eastAsia"/>
        </w:rPr>
        <w:t xml:space="preserve">Emotion, Cognition and Behavior Research Group, Korea Brain Research Institute, </w:t>
      </w:r>
      <w:proofErr w:type="spellStart"/>
      <w:r>
        <w:rPr>
          <w:rFonts w:hint="eastAsia"/>
        </w:rPr>
        <w:t>Deagu</w:t>
      </w:r>
      <w:proofErr w:type="spellEnd"/>
      <w:r>
        <w:rPr>
          <w:rFonts w:hint="eastAsia"/>
        </w:rPr>
        <w:t xml:space="preserve"> 41062, South Korea</w:t>
      </w:r>
    </w:p>
    <w:p w14:paraId="6076A8C5" w14:textId="7E61F551" w:rsidR="00D27901" w:rsidRDefault="00D27901" w:rsidP="00D27901">
      <w:pPr>
        <w:rPr>
          <w:rFonts w:eastAsiaTheme="minorHAnsi"/>
          <w:szCs w:val="22"/>
        </w:rPr>
      </w:pPr>
      <w:r w:rsidRPr="00D27901">
        <w:rPr>
          <w:rFonts w:eastAsiaTheme="minorHAnsi" w:hint="eastAsia"/>
          <w:szCs w:val="22"/>
          <w:vertAlign w:val="superscript"/>
        </w:rPr>
        <w:t>2</w:t>
      </w:r>
      <w:r w:rsidRPr="00D27901">
        <w:rPr>
          <w:rFonts w:eastAsiaTheme="minorHAnsi"/>
          <w:szCs w:val="22"/>
        </w:rPr>
        <w:t xml:space="preserve">Daegu </w:t>
      </w:r>
      <w:proofErr w:type="spellStart"/>
      <w:r w:rsidRPr="00D27901">
        <w:rPr>
          <w:rFonts w:eastAsiaTheme="minorHAnsi"/>
          <w:szCs w:val="22"/>
        </w:rPr>
        <w:t>Gyeongbuk</w:t>
      </w:r>
      <w:proofErr w:type="spellEnd"/>
      <w:r w:rsidRPr="00D27901">
        <w:rPr>
          <w:rFonts w:eastAsiaTheme="minorHAnsi"/>
          <w:szCs w:val="22"/>
        </w:rPr>
        <w:t xml:space="preserve"> Institute of Science and Technology 333 Techno </w:t>
      </w:r>
      <w:proofErr w:type="spellStart"/>
      <w:r w:rsidRPr="00D27901">
        <w:rPr>
          <w:rFonts w:eastAsiaTheme="minorHAnsi"/>
          <w:szCs w:val="22"/>
        </w:rPr>
        <w:t>Jungang-daero</w:t>
      </w:r>
      <w:proofErr w:type="spellEnd"/>
      <w:r w:rsidRPr="00D27901">
        <w:rPr>
          <w:rFonts w:eastAsiaTheme="minorHAnsi"/>
          <w:szCs w:val="22"/>
        </w:rPr>
        <w:t>, Hyeonpung-</w:t>
      </w:r>
      <w:proofErr w:type="spellStart"/>
      <w:r w:rsidRPr="00D27901">
        <w:rPr>
          <w:rFonts w:eastAsiaTheme="minorHAnsi"/>
          <w:szCs w:val="22"/>
        </w:rPr>
        <w:t>eup</w:t>
      </w:r>
      <w:proofErr w:type="spellEnd"/>
      <w:r w:rsidRPr="00D27901">
        <w:rPr>
          <w:rFonts w:eastAsiaTheme="minorHAnsi"/>
          <w:szCs w:val="22"/>
        </w:rPr>
        <w:t>, Dalseong-gun, Daegu, 42988, Republic of Korea</w:t>
      </w:r>
    </w:p>
    <w:p w14:paraId="2099413D" w14:textId="77777777" w:rsidR="00D27901" w:rsidRPr="007E27B5" w:rsidRDefault="00D27901" w:rsidP="00D27901">
      <w:pPr>
        <w:rPr>
          <w:rFonts w:eastAsiaTheme="minorHAnsi"/>
          <w:sz w:val="24"/>
        </w:rPr>
      </w:pPr>
      <w:r w:rsidRPr="007E27B5">
        <w:rPr>
          <w:rFonts w:eastAsiaTheme="minorHAnsi"/>
          <w:sz w:val="24"/>
          <w:vertAlign w:val="superscript"/>
        </w:rPr>
        <w:t>3</w:t>
      </w:r>
      <w:r w:rsidRPr="007E27B5">
        <w:rPr>
          <w:rFonts w:eastAsiaTheme="minorHAnsi"/>
          <w:sz w:val="24"/>
        </w:rPr>
        <w:t xml:space="preserve">Departemet of Life Science, </w:t>
      </w:r>
      <w:proofErr w:type="spellStart"/>
      <w:r w:rsidRPr="007E27B5">
        <w:rPr>
          <w:rFonts w:eastAsiaTheme="minorHAnsi"/>
          <w:sz w:val="24"/>
        </w:rPr>
        <w:t>Yeungnam</w:t>
      </w:r>
      <w:proofErr w:type="spellEnd"/>
      <w:r w:rsidRPr="007E27B5">
        <w:rPr>
          <w:rFonts w:eastAsiaTheme="minorHAnsi"/>
          <w:sz w:val="24"/>
        </w:rPr>
        <w:t xml:space="preserve"> University, </w:t>
      </w:r>
      <w:proofErr w:type="spellStart"/>
      <w:r w:rsidRPr="007E27B5">
        <w:rPr>
          <w:rFonts w:eastAsiaTheme="minorHAnsi"/>
          <w:sz w:val="24"/>
        </w:rPr>
        <w:t>Gyeongsan</w:t>
      </w:r>
      <w:proofErr w:type="spellEnd"/>
      <w:r w:rsidRPr="007E27B5">
        <w:rPr>
          <w:rFonts w:eastAsiaTheme="minorHAnsi"/>
          <w:sz w:val="24"/>
        </w:rPr>
        <w:t xml:space="preserve"> 38541, Republic of Korea</w:t>
      </w:r>
    </w:p>
    <w:p w14:paraId="326882F3" w14:textId="77777777" w:rsidR="00D27901" w:rsidRPr="007E27B5" w:rsidRDefault="00D27901" w:rsidP="00D27901">
      <w:pPr>
        <w:rPr>
          <w:rFonts w:eastAsia="맑은 고딕"/>
          <w:sz w:val="24"/>
        </w:rPr>
      </w:pPr>
    </w:p>
    <w:p w14:paraId="6E746A2F" w14:textId="77777777" w:rsidR="00D27901" w:rsidRPr="007E27B5" w:rsidRDefault="00D27901" w:rsidP="00D27901">
      <w:pPr>
        <w:rPr>
          <w:rFonts w:eastAsia="맑은 고딕"/>
          <w:i/>
          <w:sz w:val="24"/>
        </w:rPr>
      </w:pPr>
      <w:r w:rsidRPr="007E27B5">
        <w:rPr>
          <w:rFonts w:eastAsia="맑은 고딕"/>
          <w:sz w:val="24"/>
        </w:rPr>
        <w:t>*Correspondence to</w:t>
      </w:r>
    </w:p>
    <w:p w14:paraId="031A78FA" w14:textId="77777777" w:rsidR="00D27901" w:rsidRPr="007E27B5" w:rsidRDefault="00D27901" w:rsidP="00D27901">
      <w:pPr>
        <w:rPr>
          <w:rFonts w:eastAsiaTheme="minorHAnsi"/>
          <w:sz w:val="24"/>
        </w:rPr>
      </w:pPr>
      <w:r w:rsidRPr="007E27B5">
        <w:rPr>
          <w:rFonts w:eastAsiaTheme="minorHAnsi"/>
          <w:sz w:val="24"/>
        </w:rPr>
        <w:t xml:space="preserve">Ja Wook Koo, </w:t>
      </w:r>
      <w:proofErr w:type="spellStart"/>
      <w:proofErr w:type="gramStart"/>
      <w:r w:rsidRPr="007E27B5">
        <w:rPr>
          <w:rFonts w:eastAsiaTheme="minorHAnsi"/>
          <w:sz w:val="24"/>
        </w:rPr>
        <w:t>Ph.D</w:t>
      </w:r>
      <w:proofErr w:type="spellEnd"/>
      <w:proofErr w:type="gramEnd"/>
    </w:p>
    <w:p w14:paraId="299FB184" w14:textId="77777777" w:rsidR="00D27901" w:rsidRPr="007E27B5" w:rsidRDefault="00D27901" w:rsidP="00D27901">
      <w:pPr>
        <w:rPr>
          <w:rFonts w:eastAsiaTheme="minorHAnsi"/>
          <w:sz w:val="24"/>
        </w:rPr>
      </w:pPr>
      <w:r w:rsidRPr="007E27B5">
        <w:rPr>
          <w:rFonts w:eastAsiaTheme="minorHAnsi"/>
          <w:sz w:val="24"/>
        </w:rPr>
        <w:t>Emotion, Cognition and Behavior Research Group,</w:t>
      </w:r>
    </w:p>
    <w:p w14:paraId="6E69CC40" w14:textId="77777777" w:rsidR="00D27901" w:rsidRPr="007E27B5" w:rsidRDefault="00D27901" w:rsidP="00D27901">
      <w:pPr>
        <w:rPr>
          <w:rFonts w:eastAsiaTheme="minorHAnsi"/>
          <w:sz w:val="24"/>
        </w:rPr>
      </w:pPr>
      <w:r w:rsidRPr="007E27B5">
        <w:rPr>
          <w:rFonts w:eastAsiaTheme="minorHAnsi"/>
          <w:sz w:val="24"/>
        </w:rPr>
        <w:t>Korea Brain Research Institute, Daegu 41062, South Korea</w:t>
      </w:r>
    </w:p>
    <w:p w14:paraId="6BCDA60A" w14:textId="77777777" w:rsidR="00D27901" w:rsidRPr="007E27B5" w:rsidRDefault="00D27901" w:rsidP="00D27901">
      <w:pPr>
        <w:rPr>
          <w:rFonts w:eastAsia="맑은 고딕"/>
          <w:sz w:val="24"/>
        </w:rPr>
      </w:pPr>
      <w:r w:rsidRPr="007E27B5">
        <w:rPr>
          <w:rFonts w:eastAsia="맑은 고딕"/>
          <w:sz w:val="24"/>
        </w:rPr>
        <w:t>Tel.: +82-53-980-8430,</w:t>
      </w:r>
    </w:p>
    <w:p w14:paraId="64B7D2BD" w14:textId="2B7F8DAB" w:rsidR="003A747A" w:rsidRPr="00D27901" w:rsidRDefault="00D27901" w:rsidP="00D27901">
      <w:pPr>
        <w:rPr>
          <w:rFonts w:eastAsia="맑은 고딕"/>
          <w:szCs w:val="22"/>
        </w:rPr>
      </w:pPr>
      <w:r>
        <w:rPr>
          <w:rFonts w:eastAsia="맑은 고딕" w:hint="eastAsia"/>
          <w:szCs w:val="22"/>
        </w:rPr>
        <w:t>Email: jawook.koo@kbri.re.kr</w:t>
      </w:r>
    </w:p>
    <w:p w14:paraId="07E3CC2F" w14:textId="6AD45EEC" w:rsidR="00497E8D" w:rsidRPr="00F25275" w:rsidRDefault="00497E8D" w:rsidP="00D27901">
      <w:r w:rsidRPr="00F25275">
        <w:t xml:space="preserve">Despite growing concerns over ketamine addiction, </w:t>
      </w:r>
      <w:r w:rsidR="00FA30F7" w:rsidRPr="00F25275">
        <w:t>the underlying mechanisms of</w:t>
      </w:r>
      <w:r w:rsidRPr="00F25275">
        <w:t xml:space="preserve"> relapse</w:t>
      </w:r>
      <w:r w:rsidR="00F25275" w:rsidRPr="00F25275">
        <w:t xml:space="preserve"> </w:t>
      </w:r>
      <w:r w:rsidRPr="00F25275">
        <w:t xml:space="preserve">and effective therapeutic interventions remain poorly understood, especially </w:t>
      </w:r>
      <w:r w:rsidR="00FA30F7" w:rsidRPr="00F25275">
        <w:t xml:space="preserve">in comparison </w:t>
      </w:r>
      <w:r w:rsidRPr="00F25275">
        <w:t xml:space="preserve">to opioids and psychostimulants. Previous studies have demonstrated that </w:t>
      </w:r>
      <w:proofErr w:type="spellStart"/>
      <w:r w:rsidRPr="00F25275">
        <w:t>vagus</w:t>
      </w:r>
      <w:proofErr w:type="spellEnd"/>
      <w:r w:rsidRPr="00F25275">
        <w:t xml:space="preserve"> nerve stimulation (VNS) reduces relapse-like behaviors in </w:t>
      </w:r>
      <w:r w:rsidR="00FA30F7" w:rsidRPr="00F25275">
        <w:t xml:space="preserve">animal </w:t>
      </w:r>
      <w:r w:rsidRPr="00F25275">
        <w:t>models of cocaine and heroin addiction</w:t>
      </w:r>
      <w:r w:rsidR="00FA30F7" w:rsidRPr="00F25275">
        <w:t>,</w:t>
      </w:r>
      <w:r w:rsidRPr="00F25275">
        <w:t xml:space="preserve"> and </w:t>
      </w:r>
      <w:r w:rsidR="00FA30F7" w:rsidRPr="00F25275">
        <w:t xml:space="preserve">VNS </w:t>
      </w:r>
      <w:r w:rsidRPr="00F25275">
        <w:t xml:space="preserve">is </w:t>
      </w:r>
      <w:r w:rsidR="00FA30F7" w:rsidRPr="00F25275">
        <w:t>already</w:t>
      </w:r>
      <w:r w:rsidR="00F25275" w:rsidRPr="00F25275">
        <w:t xml:space="preserve"> </w:t>
      </w:r>
      <w:r w:rsidRPr="00F25275">
        <w:t>used clinically to treat depression and epilepsy.</w:t>
      </w:r>
    </w:p>
    <w:p w14:paraId="491CDC59" w14:textId="77777777" w:rsidR="00497E8D" w:rsidRPr="00F25275" w:rsidRDefault="00497E8D" w:rsidP="00D27901">
      <w:r w:rsidRPr="00F25275">
        <w:t>In this study, we established a cue-induced reinstatement model of ketamine addiction in mice and evaluated the effects of transcutaneous VNS (</w:t>
      </w:r>
      <w:proofErr w:type="spellStart"/>
      <w:r w:rsidRPr="00F25275">
        <w:t>tVNS</w:t>
      </w:r>
      <w:proofErr w:type="spellEnd"/>
      <w:r w:rsidRPr="00F25275">
        <w:t>) on relapse-related behaviors and neural activity across addiction-related brain regions.</w:t>
      </w:r>
    </w:p>
    <w:p w14:paraId="733E21CA" w14:textId="38A98978" w:rsidR="00497E8D" w:rsidRPr="00F25275" w:rsidRDefault="00497E8D" w:rsidP="00D27901">
      <w:r w:rsidRPr="00F25275">
        <w:t xml:space="preserve">Using a self-administration paradigm followed by extinction and cue-induced reinstatement, behavioral analysis revealed a rapid decrease in active lever </w:t>
      </w:r>
      <w:r w:rsidR="008123FD" w:rsidRPr="00F25275">
        <w:t>pressing</w:t>
      </w:r>
      <w:r w:rsidR="00F25275" w:rsidRPr="00F25275">
        <w:t xml:space="preserve"> </w:t>
      </w:r>
      <w:r w:rsidRPr="00F25275">
        <w:t xml:space="preserve">during extinction, and </w:t>
      </w:r>
      <w:r w:rsidR="008123FD" w:rsidRPr="00F25275">
        <w:t>a significant increase in</w:t>
      </w:r>
      <w:r w:rsidR="008123FD" w:rsidRPr="00F25275" w:rsidDel="008123FD">
        <w:t xml:space="preserve"> </w:t>
      </w:r>
      <w:r w:rsidRPr="00F25275">
        <w:t xml:space="preserve">drug-seeking behavior during </w:t>
      </w:r>
      <w:r w:rsidRPr="00F25275">
        <w:lastRenderedPageBreak/>
        <w:t>reinstatement.</w:t>
      </w:r>
    </w:p>
    <w:p w14:paraId="31A32BF5" w14:textId="27DA3283" w:rsidR="00497E8D" w:rsidRPr="00F25275" w:rsidRDefault="00497E8D" w:rsidP="00D27901">
      <w:r w:rsidRPr="00F25275">
        <w:t>c-</w:t>
      </w:r>
      <w:proofErr w:type="gramStart"/>
      <w:r w:rsidRPr="00F25275">
        <w:t>Fos</w:t>
      </w:r>
      <w:proofErr w:type="gramEnd"/>
      <w:r w:rsidRPr="00F25275">
        <w:t xml:space="preserve"> immunostaining revealed increased neuronal </w:t>
      </w:r>
      <w:r w:rsidR="008123FD" w:rsidRPr="00F25275">
        <w:t>activity</w:t>
      </w:r>
      <w:r w:rsidRPr="00F25275">
        <w:t xml:space="preserve"> in the hippocampus, medial prefrontal cortex (</w:t>
      </w:r>
      <w:proofErr w:type="spellStart"/>
      <w:r w:rsidRPr="00F25275">
        <w:t>mPFC</w:t>
      </w:r>
      <w:proofErr w:type="spellEnd"/>
      <w:r w:rsidRPr="00F25275">
        <w:t>), and central amygdala (</w:t>
      </w:r>
      <w:proofErr w:type="spellStart"/>
      <w:r w:rsidRPr="00F25275">
        <w:t>CeA</w:t>
      </w:r>
      <w:proofErr w:type="spellEnd"/>
      <w:r w:rsidRPr="00F25275">
        <w:t xml:space="preserve">), </w:t>
      </w:r>
      <w:r w:rsidR="008123FD" w:rsidRPr="00F25275">
        <w:t>suggesting</w:t>
      </w:r>
      <w:r w:rsidRPr="00F25275">
        <w:t xml:space="preserve"> their involvement in ketamine-induced </w:t>
      </w:r>
      <w:proofErr w:type="gramStart"/>
      <w:r w:rsidRPr="00F25275">
        <w:t>relapse</w:t>
      </w:r>
      <w:proofErr w:type="gramEnd"/>
      <w:r w:rsidRPr="00F25275">
        <w:t xml:space="preserve">. Notably, </w:t>
      </w:r>
      <w:proofErr w:type="spellStart"/>
      <w:r w:rsidRPr="00F25275">
        <w:t>tVNS</w:t>
      </w:r>
      <w:proofErr w:type="spellEnd"/>
      <w:r w:rsidRPr="00F25275">
        <w:t>-treated mice exhibited lower level of drug-seeking behavior compared to controls.</w:t>
      </w:r>
    </w:p>
    <w:p w14:paraId="24E8B738" w14:textId="08D44D91" w:rsidR="00E052A6" w:rsidRPr="00F25275" w:rsidRDefault="00497E8D" w:rsidP="00D27901">
      <w:r w:rsidRPr="00F25275">
        <w:t xml:space="preserve">These findings suggest that </w:t>
      </w:r>
      <w:proofErr w:type="spellStart"/>
      <w:r w:rsidRPr="00F25275">
        <w:t>tVNS</w:t>
      </w:r>
      <w:proofErr w:type="spellEnd"/>
      <w:r w:rsidRPr="00F25275">
        <w:t xml:space="preserve"> may attenuate ketamine craving and relapse by modulating </w:t>
      </w:r>
      <w:r w:rsidR="008123FD" w:rsidRPr="00F25275">
        <w:t xml:space="preserve">neural </w:t>
      </w:r>
      <w:r w:rsidRPr="00F25275">
        <w:t xml:space="preserve">excitability within </w:t>
      </w:r>
      <w:r w:rsidR="008123FD" w:rsidRPr="00F25275">
        <w:t xml:space="preserve">key </w:t>
      </w:r>
      <w:r w:rsidRPr="00F25275">
        <w:t>addiction-relevant circuits.</w:t>
      </w:r>
    </w:p>
    <w:p w14:paraId="73D5D2C4" w14:textId="77777777" w:rsidR="003A747A" w:rsidRPr="00F25275" w:rsidRDefault="003A747A" w:rsidP="00D27901"/>
    <w:p w14:paraId="631440C9" w14:textId="77777777" w:rsidR="003A747A" w:rsidRPr="00F25275" w:rsidRDefault="003A747A" w:rsidP="00D27901">
      <w:pPr>
        <w:rPr>
          <w:color w:val="000000" w:themeColor="text1"/>
        </w:rPr>
      </w:pPr>
      <w:r w:rsidRPr="00F25275">
        <w:rPr>
          <w:color w:val="000000" w:themeColor="text1"/>
        </w:rPr>
        <w:t>Keywords:</w:t>
      </w:r>
    </w:p>
    <w:p w14:paraId="1B0651F6" w14:textId="77777777" w:rsidR="003A747A" w:rsidRPr="00F25275" w:rsidRDefault="003A747A" w:rsidP="00D27901">
      <w:pPr>
        <w:rPr>
          <w:color w:val="000000" w:themeColor="text1"/>
        </w:rPr>
      </w:pPr>
      <w:r w:rsidRPr="00F25275">
        <w:rPr>
          <w:color w:val="000000" w:themeColor="text1"/>
        </w:rPr>
        <w:t>Social behavior, Decision-making, Motivation, Nucleus accumbens, Dopamine</w:t>
      </w:r>
    </w:p>
    <w:p w14:paraId="40644E15" w14:textId="77777777" w:rsidR="003A747A" w:rsidRPr="00F25275" w:rsidRDefault="003A747A" w:rsidP="00D27901"/>
    <w:sectPr w:rsidR="003A747A" w:rsidRPr="00F2527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BD3"/>
    <w:rsid w:val="001250C1"/>
    <w:rsid w:val="003A747A"/>
    <w:rsid w:val="00460BD3"/>
    <w:rsid w:val="00497E8D"/>
    <w:rsid w:val="00586371"/>
    <w:rsid w:val="007D6936"/>
    <w:rsid w:val="008123FD"/>
    <w:rsid w:val="009A556B"/>
    <w:rsid w:val="00B022E2"/>
    <w:rsid w:val="00C33E3E"/>
    <w:rsid w:val="00D033EC"/>
    <w:rsid w:val="00D27901"/>
    <w:rsid w:val="00E052A6"/>
    <w:rsid w:val="00E81CFA"/>
    <w:rsid w:val="00ED54D4"/>
    <w:rsid w:val="00F25275"/>
    <w:rsid w:val="00F602CD"/>
    <w:rsid w:val="00FA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EE74D"/>
  <w15:chartTrackingRefBased/>
  <w15:docId w15:val="{D6AACEB1-5747-49C3-917E-DDDAD39A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60B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0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60B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60B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60B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60B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60B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60B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60B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60B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60B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60BD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60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60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60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60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60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60B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60B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60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60B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60B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60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60B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60BD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60B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60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60B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60BD3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E052A6"/>
    <w:rPr>
      <w:b/>
      <w:bCs/>
    </w:rPr>
  </w:style>
  <w:style w:type="paragraph" w:styleId="ab">
    <w:name w:val="Revision"/>
    <w:hidden/>
    <w:uiPriority w:val="99"/>
    <w:semiHidden/>
    <w:rsid w:val="00FA30F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Suchan Chang</dc:creator>
  <cp:keywords/>
  <dc:description/>
  <cp:lastModifiedBy>이 기웅</cp:lastModifiedBy>
  <cp:revision>5</cp:revision>
  <dcterms:created xsi:type="dcterms:W3CDTF">2025-05-28T04:44:00Z</dcterms:created>
  <dcterms:modified xsi:type="dcterms:W3CDTF">2025-05-28T07:25:00Z</dcterms:modified>
</cp:coreProperties>
</file>